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49" w:rsidRDefault="004A7238" w:rsidP="004A7238">
      <w:pPr>
        <w:tabs>
          <w:tab w:val="left" w:pos="1134"/>
        </w:tabs>
        <w:spacing w:after="0" w:line="360" w:lineRule="auto"/>
        <w:jc w:val="right"/>
        <w:rPr>
          <w:rFonts w:eastAsia="Calibri" w:cstheme="minorHAnsi"/>
          <w:i/>
          <w:color w:val="auto"/>
          <w:sz w:val="24"/>
          <w:szCs w:val="24"/>
        </w:rPr>
      </w:pPr>
      <w:r w:rsidRPr="004A7238">
        <w:rPr>
          <w:rFonts w:eastAsia="Calibri" w:cstheme="minorHAnsi"/>
          <w:i/>
          <w:color w:val="auto"/>
          <w:sz w:val="24"/>
          <w:szCs w:val="24"/>
        </w:rPr>
        <w:t>Załącznik do Zarządzenia Dyrektora Nr 3/2019 z dnia 20 maja 2019r.</w:t>
      </w:r>
    </w:p>
    <w:p w:rsidR="004A7238" w:rsidRPr="004A7238" w:rsidRDefault="004A7238" w:rsidP="004A7238">
      <w:pPr>
        <w:tabs>
          <w:tab w:val="left" w:pos="1134"/>
        </w:tabs>
        <w:spacing w:after="0" w:line="360" w:lineRule="auto"/>
        <w:jc w:val="right"/>
        <w:rPr>
          <w:rFonts w:eastAsia="Calibri" w:cstheme="minorHAnsi"/>
          <w:i/>
          <w:color w:val="auto"/>
          <w:sz w:val="24"/>
          <w:szCs w:val="24"/>
        </w:rPr>
      </w:pPr>
    </w:p>
    <w:p w:rsidR="000B2E49" w:rsidRPr="009B4208" w:rsidRDefault="009B4208">
      <w:pPr>
        <w:tabs>
          <w:tab w:val="left" w:pos="1134"/>
        </w:tabs>
        <w:spacing w:after="0" w:line="360" w:lineRule="auto"/>
        <w:jc w:val="center"/>
        <w:rPr>
          <w:b/>
        </w:rPr>
      </w:pPr>
      <w:r w:rsidRPr="009B4208">
        <w:rPr>
          <w:rFonts w:ascii="Times New Roman" w:eastAsia="Calibri" w:hAnsi="Times New Roman" w:cstheme="minorHAnsi"/>
          <w:b/>
          <w:color w:val="FF0000"/>
          <w:sz w:val="36"/>
          <w:szCs w:val="36"/>
        </w:rPr>
        <w:t>PROCEDURY POSTĘPOWANIA NA WYPADEK WYSTĄPIENIA ZAGROŻEŃ ZEWNĘTRZNYCH</w:t>
      </w:r>
    </w:p>
    <w:p w:rsidR="000B2E49" w:rsidRDefault="009B420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36"/>
        </w:rPr>
      </w:pPr>
      <w:r w:rsidRPr="009B4208">
        <w:rPr>
          <w:rFonts w:ascii="Times New Roman" w:hAnsi="Times New Roman"/>
          <w:sz w:val="28"/>
          <w:szCs w:val="36"/>
        </w:rPr>
        <w:t>wprowadzone Zarządzeniem nr 3/2019 Dyrektora Przedszkola w Godzianowie</w:t>
      </w:r>
    </w:p>
    <w:p w:rsidR="009B4208" w:rsidRPr="009B4208" w:rsidRDefault="009B420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36"/>
        </w:rPr>
      </w:pPr>
    </w:p>
    <w:p w:rsidR="000B2E49" w:rsidRDefault="009B4208">
      <w:pPr>
        <w:spacing w:after="20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b/>
          <w:sz w:val="24"/>
          <w:szCs w:val="24"/>
        </w:rPr>
        <w:t xml:space="preserve">PROCEDURA POSTĘPOWANIA NA WYPADEK WTARGNIĘCIA NAPASTNIKA DO </w:t>
      </w:r>
      <w:bookmarkStart w:id="0" w:name="_Hlk486584125"/>
      <w:bookmarkEnd w:id="0"/>
      <w:r>
        <w:rPr>
          <w:rFonts w:ascii="Times New Roman" w:eastAsia="Calibri" w:hAnsi="Times New Roman" w:cstheme="minorHAnsi"/>
          <w:b/>
          <w:sz w:val="24"/>
          <w:szCs w:val="24"/>
        </w:rPr>
        <w:t>PLACÓWKI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b/>
          <w:i/>
          <w:sz w:val="24"/>
          <w:szCs w:val="24"/>
        </w:rPr>
        <w:t>aktywny strzelec</w:t>
      </w:r>
    </w:p>
    <w:p w:rsidR="000B2E49" w:rsidRDefault="000B2E49">
      <w:pPr>
        <w:spacing w:after="0" w:line="360" w:lineRule="auto"/>
        <w:rPr>
          <w:rFonts w:eastAsia="Calibri" w:cstheme="minorHAnsi"/>
          <w:b/>
          <w:i/>
          <w:sz w:val="24"/>
          <w:szCs w:val="24"/>
        </w:rPr>
      </w:pP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Jeżeli nie miałeś szansy na ucieczkę, ukryj się, zamknij drzwi na klucz (</w:t>
      </w:r>
      <w:r>
        <w:rPr>
          <w:rFonts w:ascii="Times New Roman" w:eastAsia="Calibri" w:hAnsi="Times New Roman" w:cstheme="minorHAnsi"/>
          <w:i/>
          <w:sz w:val="24"/>
          <w:szCs w:val="24"/>
        </w:rPr>
        <w:t>zabarykaduj się</w:t>
      </w:r>
      <w:r>
        <w:rPr>
          <w:rFonts w:ascii="Times New Roman" w:eastAsia="Calibri" w:hAnsi="Times New Roman" w:cstheme="minorHAnsi"/>
          <w:sz w:val="24"/>
          <w:szCs w:val="24"/>
        </w:rPr>
        <w:t xml:space="preserve">).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Wycisz i uspokój dzieci.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Zaopiekuj się dziećmi ze SPE i dziećmi, które potrzebują pomocy. 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Poinformuj policję wysyłając informację tekstową - SMS o zaistniałej sytuacji,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Zasłoń okno, zgaś światło.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/>
        </w:rPr>
        <w:t xml:space="preserve">Nie przemieszczaj się.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Bądź poniżej linii okien, zejdź ze światła drzwi. 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Zejdź z linii strzału, połóż się na podłodze.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Jeżeli padną strzały, nie krzycz.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Nie otwieraj nikomu drzwi. 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W przypadku wtargnięcia napastnika do pomieszczenia podejmij walkę, która może być ostatnią szansą na uratowanie życia.</w:t>
      </w:r>
    </w:p>
    <w:p w:rsidR="000B2E49" w:rsidRDefault="000B2E49">
      <w:pPr>
        <w:spacing w:after="0" w:line="360" w:lineRule="auto"/>
        <w:rPr>
          <w:rFonts w:ascii="Times New Roman" w:eastAsia="Calibri" w:hAnsi="Times New Roman" w:cstheme="minorHAnsi"/>
          <w:sz w:val="24"/>
          <w:szCs w:val="24"/>
        </w:rPr>
      </w:pP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b/>
          <w:sz w:val="24"/>
          <w:szCs w:val="24"/>
        </w:rPr>
        <w:t xml:space="preserve">Bezpośredni kontakt z napastnikami, którzy dążą do przejęcia kontroli nad placówką.  </w:t>
      </w:r>
      <w:bookmarkStart w:id="1" w:name="_Hlk486584255"/>
      <w:bookmarkEnd w:id="1"/>
      <w:r>
        <w:rPr>
          <w:rFonts w:ascii="Times New Roman" w:eastAsia="Calibri" w:hAnsi="Times New Roman" w:cstheme="minorHAnsi"/>
          <w:b/>
          <w:i/>
          <w:sz w:val="24"/>
          <w:szCs w:val="24"/>
        </w:rPr>
        <w:t xml:space="preserve">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Wykonuj bezwzględnie polecenia napastnika.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Na żądanie terrorystów oddaj im przedmioty osobiste, np.: telefon. Poinformuj, że nie możesz wykonać jakiegoś polecenia.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Nie patrz terrorystom w oczy, unikaj kontaktu wzrokowego.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Nigdy nie odwracaj się plecami do napastnika.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Nie zwracaj na siebie uwagi.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Nie lekceważ napastnika i nie bądź agresywny.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Nie oszukuj terrorysty.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lastRenderedPageBreak/>
        <w:t xml:space="preserve">Uspokój dzieci, zawsze zwracaj się do nich po imieniu.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Poinformuj napastnika o dzieciach ze schorzeniami.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</w:pPr>
      <w:r>
        <w:rPr>
          <w:rFonts w:ascii="Times New Roman" w:hAnsi="Times New Roman"/>
        </w:rPr>
        <w:t>P</w:t>
      </w:r>
      <w:r>
        <w:rPr>
          <w:rFonts w:ascii="Times New Roman" w:eastAsia="Calibri" w:hAnsi="Times New Roman" w:cstheme="minorHAnsi"/>
          <w:sz w:val="24"/>
          <w:szCs w:val="24"/>
        </w:rPr>
        <w:t>ytaj zawsze o pozwolenie, np. gdy chcesz się zwrócić do uczniów.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Zawsze korzystaj z dobrej woli terrorysty.</w:t>
      </w:r>
    </w:p>
    <w:p w:rsidR="000B2E49" w:rsidRDefault="000B2E49">
      <w:pPr>
        <w:tabs>
          <w:tab w:val="left" w:pos="1134"/>
        </w:tabs>
        <w:spacing w:after="0" w:line="360" w:lineRule="auto"/>
        <w:ind w:left="1713"/>
        <w:contextualSpacing/>
        <w:rPr>
          <w:rFonts w:ascii="Times New Roman" w:eastAsia="Calibri" w:hAnsi="Times New Roman" w:cstheme="minorHAnsi"/>
          <w:sz w:val="24"/>
          <w:szCs w:val="24"/>
        </w:rPr>
      </w:pPr>
    </w:p>
    <w:p w:rsidR="000B2E49" w:rsidRDefault="009B4208">
      <w:pPr>
        <w:spacing w:after="200" w:line="360" w:lineRule="auto"/>
        <w:rPr>
          <w:rFonts w:eastAsia="Calibri" w:cstheme="minorHAnsi"/>
          <w:b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 </w:t>
      </w:r>
      <w:bookmarkStart w:id="2" w:name="_Hlk486584267"/>
      <w:bookmarkEnd w:id="2"/>
      <w:r>
        <w:rPr>
          <w:rFonts w:ascii="Times New Roman" w:eastAsia="Calibri" w:hAnsi="Times New Roman" w:cstheme="minorHAnsi"/>
          <w:b/>
          <w:sz w:val="24"/>
          <w:szCs w:val="24"/>
        </w:rPr>
        <w:t xml:space="preserve">W przypadku działań antyterrorystycznych            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>Nie uciekaj z miejsca zdarzenia, nie wykonuj gwałtownych ruchów – możesz zostać uznany za terrorystę.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Nie próbuj pomagać służbom ratowniczym, dyskutować z nimi.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Połóż się na podłodze, trzymaj ręce z otwartymi dłońmi najlepiej na wysokości głowy. 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Słuchaj poleceń i instrukcji grupy antyterrorystycznej, poddawaj się jej działaniom.  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Nie trzyj oczu w przypadku użycia gazów łzawiących.  </w:t>
      </w:r>
    </w:p>
    <w:p w:rsidR="000B2E49" w:rsidRDefault="009B420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360"/>
        <w:contextualSpacing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Pytaj o pozwolenie zaopiekowania się swoimi podopiecznymi.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Odpowiadaj na pytania funkcjonariuszy. 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Bądź przygotowany na traktowanie ciebie jako potencjalnego terrorysty dopóki twoja tożsamość nie zostanie potwierdzona. 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Po wydaniu polecenia wyjścia – opuść pomieszczenie jak najszybciej, oddal się we wskazanym kierunku.   </w:t>
      </w:r>
    </w:p>
    <w:p w:rsidR="000B2E49" w:rsidRDefault="009B420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360"/>
        <w:contextualSpacing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Nie zatrzymuj się dla zabrania rzeczy osobistych, zawsze istnieje ryzyko wybuchu  lub pożaru.   </w:t>
      </w:r>
    </w:p>
    <w:p w:rsidR="000B2E49" w:rsidRDefault="000B2E49">
      <w:pPr>
        <w:spacing w:line="360" w:lineRule="auto"/>
        <w:rPr>
          <w:rFonts w:ascii="Times New Roman" w:eastAsia="Calibri" w:hAnsi="Times New Roman" w:cstheme="minorHAnsi"/>
          <w:b/>
          <w:bCs/>
          <w:sz w:val="24"/>
          <w:szCs w:val="24"/>
        </w:rPr>
      </w:pPr>
    </w:p>
    <w:p w:rsidR="000B2E49" w:rsidRDefault="009B4208">
      <w:pPr>
        <w:spacing w:line="360" w:lineRule="auto"/>
        <w:jc w:val="center"/>
        <w:rPr>
          <w:rFonts w:eastAsia="Calibri" w:cstheme="minorHAnsi"/>
          <w:b/>
          <w:bCs/>
          <w:sz w:val="24"/>
          <w:szCs w:val="24"/>
        </w:rPr>
      </w:pPr>
      <w:bookmarkStart w:id="3" w:name="_Hlk486584282"/>
      <w:bookmarkEnd w:id="3"/>
      <w:r>
        <w:rPr>
          <w:rFonts w:ascii="Times New Roman" w:eastAsia="Calibri" w:hAnsi="Times New Roman" w:cstheme="minorHAnsi"/>
          <w:b/>
          <w:bCs/>
          <w:sz w:val="24"/>
          <w:szCs w:val="24"/>
        </w:rPr>
        <w:t>PROCEDURA POSTĘPOWANIA NA WYPADEK PODŁOŻENIA ŁADUNKU WYBUCHOWEGO</w:t>
      </w:r>
    </w:p>
    <w:p w:rsidR="000B2E49" w:rsidRDefault="009B420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4" w:name="_Hlk486584321"/>
      <w:bookmarkEnd w:id="4"/>
      <w:r>
        <w:rPr>
          <w:rFonts w:ascii="Times New Roman" w:hAnsi="Times New Roman" w:cstheme="minorHAnsi"/>
          <w:b/>
          <w:bCs/>
          <w:sz w:val="24"/>
          <w:szCs w:val="24"/>
        </w:rPr>
        <w:t xml:space="preserve">Stwierdzenie podejrzanego pakunku </w:t>
      </w:r>
    </w:p>
    <w:p w:rsidR="000B2E49" w:rsidRDefault="009B420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 xml:space="preserve">Odizoluj miejsce znajdowania się podejrzanego pakunku. 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>Nie dotykaj, nie otwieraj i nie przesuwaj podejrzanego pakunku.</w:t>
      </w:r>
    </w:p>
    <w:p w:rsidR="000B2E49" w:rsidRDefault="009B4208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>Okryj pakunek w przypadku stwierdzenia wydobywania się z niego innej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Cs/>
          <w:sz w:val="24"/>
          <w:szCs w:val="24"/>
        </w:rPr>
        <w:t xml:space="preserve">substancji </w:t>
      </w:r>
      <w:r>
        <w:rPr>
          <w:rFonts w:ascii="Times New Roman" w:hAnsi="Times New Roman" w:cstheme="minorHAnsi"/>
          <w:sz w:val="24"/>
          <w:szCs w:val="24"/>
        </w:rPr>
        <w:t>(tylko jeżeli czas na to pozwala).</w:t>
      </w:r>
    </w:p>
    <w:p w:rsidR="000B2E49" w:rsidRDefault="009B4208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 xml:space="preserve">Poinformuj o stwierdzeniu pakunku osobę odpowiedzialną za uruchomienie 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Cs/>
          <w:sz w:val="24"/>
          <w:szCs w:val="24"/>
        </w:rPr>
        <w:t>procedury.</w:t>
      </w:r>
    </w:p>
    <w:p w:rsidR="000B2E49" w:rsidRDefault="009B4208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 xml:space="preserve">Po usłyszeniu sygnału o podłożeniu ładunku wybuchowego rozpocznij 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Cs/>
          <w:sz w:val="24"/>
          <w:szCs w:val="24"/>
        </w:rPr>
        <w:t>ewakuację zgodnie z planem ewakuacji.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>Nie używaj telefonu komórkowego.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>Bezwzględnie wykonuj polecenia osoby kierującej sytuacją kryzysową lub funkcjonariuszy służb.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>W miejscu ewakuacji policz wszystkie dzieci i poinformuj osobę odpowiedzialną za kierowanie działaniami kryzysowymi.</w:t>
      </w:r>
    </w:p>
    <w:p w:rsidR="000B2E49" w:rsidRDefault="009B4208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• </w:t>
      </w:r>
      <w:r>
        <w:rPr>
          <w:rFonts w:ascii="Times New Roman" w:hAnsi="Times New Roman" w:cstheme="minorHAnsi"/>
          <w:bCs/>
          <w:sz w:val="24"/>
          <w:szCs w:val="24"/>
        </w:rPr>
        <w:t>Poinformuj rodziców o miejscu odbioru dzieci i drodze dojazdu.</w:t>
      </w:r>
    </w:p>
    <w:p w:rsidR="000B2E49" w:rsidRDefault="000B2E49">
      <w:pPr>
        <w:spacing w:after="0" w:line="360" w:lineRule="auto"/>
        <w:rPr>
          <w:rFonts w:ascii="Times New Roman" w:hAnsi="Times New Roman" w:cstheme="minorHAnsi"/>
          <w:bCs/>
          <w:sz w:val="24"/>
          <w:szCs w:val="24"/>
        </w:rPr>
      </w:pPr>
    </w:p>
    <w:p w:rsidR="000B2E49" w:rsidRDefault="009B420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b/>
          <w:sz w:val="24"/>
          <w:szCs w:val="24"/>
        </w:rPr>
        <w:t xml:space="preserve">PROCEDURA POSTĘPOWANIA NA WYPADEK SKAŻENIA CHEMICZNEGO        I BIOLOGICZNEGO </w:t>
      </w:r>
      <w:bookmarkStart w:id="5" w:name="_Hlk486584334"/>
      <w:bookmarkEnd w:id="5"/>
      <w:r>
        <w:rPr>
          <w:rFonts w:ascii="Times New Roman" w:eastAsia="Calibri" w:hAnsi="Times New Roman" w:cstheme="minorHAnsi"/>
          <w:b/>
          <w:sz w:val="24"/>
          <w:szCs w:val="24"/>
        </w:rPr>
        <w:t>PLACÓWKI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nie dotykać i nie wąchać podejrzanych przedmiotów, nie sprzątać proszku, nie ścierać cieczy,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aby zapobiec rozprzestrzenianiu się substancji, przykryć ją np. kocem,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pozamykać okna oraz drzwi i wyłączyć klimatyzację, nie dopuścić do przeciągów,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opuścić pomieszczenie, w którym wykryto/stwierdzono obecność podejrzanej substancji i nie wpuszczać do niego innych osób,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powiadomić dyrektora,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zaalarmować wszystkie osoby przebywające na terenie placówki i ewakuować je w rejon ewakuacji, przemieszczając się pod wiatr oraz poprzecznie do kierunku wiatru, 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t xml:space="preserve">natychmiast po ogłoszeniu ewakuacji powiadomić odpowiednie służby, 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jeśli miał miejsce kontakt z substancją, należy: umyć dokładnie ręce wodą i mydłem; zdjąć ubranie, które miało kontakt z podejrzaną substancją i włożyć do plastikowego worka,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po kontakcie z substancją nie wolno: jeść, pić, palić do czasu uzyskania zgody odpowiednich służb,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sz w:val="24"/>
          <w:szCs w:val="24"/>
        </w:rPr>
        <w:t>w obiekcie – budynku, do którego nastąpiła ewakuacja zamknąć i uszczelnić okna, drzwi, otwory wentylacyjne, wyłączyć klimatyzację,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Calibri" w:hAnsi="Times New Roman" w:cstheme="minorHAnsi"/>
          <w:color w:val="000000"/>
          <w:sz w:val="24"/>
          <w:szCs w:val="24"/>
          <w:shd w:val="clear" w:color="auto" w:fill="FFFFFF"/>
        </w:rPr>
        <w:t>sporządzić listę osób, które miały kontakt z podejrzaną substancją albo znalazły się w odległości ok. 5 m od niej. Listę przekazać policji,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w miarę możliwości gromadzić podręczne środki ratownicze i odtrutki,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przygotować wilgotne tampony do ochrony dróg oddechowych, na wypadek przeniknięcia środków biologicznego lub chemicznych do wnętrza pomieszczeń</w:t>
      </w:r>
      <w:r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  <w:t>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powstrzymać się od picia, spożywania posiłków, palenia oraz prac wymagających dużego wysiłku</w:t>
      </w:r>
      <w:r>
        <w:rPr>
          <w:rFonts w:ascii="Times New Roman" w:eastAsia="Calibri" w:hAnsi="Times New Roman" w:cstheme="minorHAnsi"/>
          <w:sz w:val="24"/>
          <w:szCs w:val="24"/>
          <w:lang w:eastAsia="pl-PL"/>
        </w:rPr>
        <w:t>,</w:t>
      </w:r>
    </w:p>
    <w:p w:rsidR="000B2E49" w:rsidRDefault="009B4208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ascii="Times New Roman" w:eastAsia="Calibri" w:hAnsi="Times New Roman" w:cstheme="minorHAnsi"/>
          <w:sz w:val="24"/>
          <w:szCs w:val="24"/>
        </w:rPr>
        <w:lastRenderedPageBreak/>
        <w:t>oczekiwać na pojawienie się odpowiednich służb i postępować zgodnie z otrzymanymi od nich wytycznymi.</w:t>
      </w:r>
    </w:p>
    <w:p w:rsidR="000B2E49" w:rsidRDefault="000B2E49">
      <w:pPr>
        <w:tabs>
          <w:tab w:val="left" w:pos="1134"/>
        </w:tabs>
        <w:spacing w:after="0" w:line="360" w:lineRule="auto"/>
      </w:pPr>
    </w:p>
    <w:p w:rsidR="000B2E49" w:rsidRDefault="000B2E49">
      <w:pPr>
        <w:tabs>
          <w:tab w:val="left" w:pos="1134"/>
        </w:tabs>
        <w:spacing w:after="0" w:line="360" w:lineRule="auto"/>
      </w:pPr>
    </w:p>
    <w:p w:rsidR="000B2E49" w:rsidRDefault="004A7238">
      <w:pPr>
        <w:jc w:val="both"/>
      </w:pPr>
      <w:r>
        <w:t>Ogłoszono dnia: 20 maja</w:t>
      </w:r>
      <w:r w:rsidR="009B4208">
        <w:t xml:space="preserve"> 2019 r.</w:t>
      </w:r>
    </w:p>
    <w:p w:rsidR="000B2E49" w:rsidRDefault="004A7238">
      <w:pPr>
        <w:jc w:val="both"/>
      </w:pPr>
      <w:r>
        <w:t>Wchodzi w życie: 20 maja</w:t>
      </w:r>
      <w:r w:rsidR="009B4208">
        <w:t xml:space="preserve"> 2019 r.</w:t>
      </w:r>
    </w:p>
    <w:p w:rsidR="000B2E49" w:rsidRDefault="004A7238">
      <w:pPr>
        <w:tabs>
          <w:tab w:val="left" w:pos="1134"/>
        </w:tabs>
        <w:spacing w:after="0" w:line="360" w:lineRule="auto"/>
        <w:jc w:val="both"/>
      </w:pPr>
      <w:r>
        <w:t>Z powyższą procedurą zapoznałam się:</w:t>
      </w:r>
    </w:p>
    <w:p w:rsidR="004A7238" w:rsidRDefault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r>
        <w:t>……………………………………………..</w:t>
      </w:r>
    </w:p>
    <w:p w:rsidR="004A7238" w:rsidRDefault="004A7238" w:rsidP="004A7238">
      <w:pPr>
        <w:tabs>
          <w:tab w:val="left" w:pos="1134"/>
        </w:tabs>
        <w:spacing w:after="0" w:line="360" w:lineRule="auto"/>
        <w:jc w:val="both"/>
      </w:pPr>
      <w:bookmarkStart w:id="6" w:name="_GoBack"/>
      <w:bookmarkEnd w:id="6"/>
    </w:p>
    <w:p w:rsidR="004A7238" w:rsidRDefault="004A7238">
      <w:pPr>
        <w:tabs>
          <w:tab w:val="left" w:pos="1134"/>
        </w:tabs>
        <w:spacing w:after="0" w:line="360" w:lineRule="auto"/>
        <w:jc w:val="both"/>
      </w:pPr>
    </w:p>
    <w:p w:rsidR="004A7238" w:rsidRDefault="004A7238">
      <w:pPr>
        <w:tabs>
          <w:tab w:val="left" w:pos="1134"/>
        </w:tabs>
        <w:spacing w:after="0" w:line="360" w:lineRule="auto"/>
        <w:jc w:val="both"/>
      </w:pPr>
    </w:p>
    <w:sectPr w:rsidR="004A72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95B"/>
    <w:multiLevelType w:val="multilevel"/>
    <w:tmpl w:val="9A1006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>
    <w:nsid w:val="2413194E"/>
    <w:multiLevelType w:val="multilevel"/>
    <w:tmpl w:val="0F30F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BF1FA4"/>
    <w:multiLevelType w:val="multilevel"/>
    <w:tmpl w:val="14C29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0616DC"/>
    <w:multiLevelType w:val="multilevel"/>
    <w:tmpl w:val="455419E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49"/>
    <w:rsid w:val="000B2E49"/>
    <w:rsid w:val="004A7238"/>
    <w:rsid w:val="009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C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  <w:sz w:val="24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BC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  <w:sz w:val="24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Symbol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imes New Roman" w:hAnsi="Times New Roman"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imes New Roman" w:hAnsi="Times New Roman" w:cs="Symbol"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4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Pikosz</dc:creator>
  <cp:lastModifiedBy>Renata Świderska</cp:lastModifiedBy>
  <cp:revision>4</cp:revision>
  <cp:lastPrinted>2019-04-12T09:32:00Z</cp:lastPrinted>
  <dcterms:created xsi:type="dcterms:W3CDTF">2019-05-20T09:38:00Z</dcterms:created>
  <dcterms:modified xsi:type="dcterms:W3CDTF">2019-05-20T09:48:00Z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